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 ДЕПУТАТОВ ГРАЖДАНЦЕВСКОГО СЕЛЬСОВЕТА</w:t>
      </w:r>
    </w:p>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Северного района Новосибирской области</w:t>
      </w:r>
    </w:p>
    <w:p w:rsidR="002E2565" w:rsidRDefault="002E2565" w:rsidP="002E2565">
      <w:pPr>
        <w:spacing w:after="0" w:line="240" w:lineRule="auto"/>
        <w:jc w:val="center"/>
        <w:rPr>
          <w:rFonts w:ascii="Times New Roman" w:hAnsi="Times New Roman" w:cs="Times New Roman"/>
          <w:sz w:val="28"/>
          <w:szCs w:val="28"/>
        </w:rPr>
      </w:pPr>
    </w:p>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одиннадцатой сессии</w:t>
      </w:r>
    </w:p>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четвертого созыва</w:t>
      </w:r>
    </w:p>
    <w:p w:rsidR="002E2565" w:rsidRDefault="002E2565" w:rsidP="002E2565">
      <w:pPr>
        <w:spacing w:after="0" w:line="240" w:lineRule="auto"/>
        <w:jc w:val="center"/>
        <w:rPr>
          <w:rFonts w:ascii="Times New Roman" w:hAnsi="Times New Roman" w:cs="Times New Roman"/>
          <w:sz w:val="28"/>
          <w:szCs w:val="28"/>
        </w:rPr>
      </w:pPr>
    </w:p>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30.06.2011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ражданцево</w:t>
      </w:r>
      <w:proofErr w:type="spellEnd"/>
      <w:r>
        <w:rPr>
          <w:rFonts w:ascii="Times New Roman" w:hAnsi="Times New Roman" w:cs="Times New Roman"/>
          <w:sz w:val="28"/>
          <w:szCs w:val="28"/>
        </w:rPr>
        <w:t xml:space="preserve">                                             № 2</w:t>
      </w:r>
    </w:p>
    <w:p w:rsidR="002E2565" w:rsidRDefault="002E2565" w:rsidP="002E2565">
      <w:pPr>
        <w:jc w:val="center"/>
        <w:rPr>
          <w:sz w:val="28"/>
          <w:szCs w:val="28"/>
        </w:rPr>
      </w:pPr>
    </w:p>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w:t>
      </w:r>
      <w:proofErr w:type="gramStart"/>
      <w:r>
        <w:rPr>
          <w:rFonts w:ascii="Times New Roman" w:hAnsi="Times New Roman" w:cs="Times New Roman"/>
          <w:sz w:val="28"/>
          <w:szCs w:val="28"/>
        </w:rPr>
        <w:t>Положении</w:t>
      </w:r>
      <w:proofErr w:type="gramEnd"/>
      <w:r>
        <w:rPr>
          <w:rFonts w:ascii="Times New Roman" w:hAnsi="Times New Roman" w:cs="Times New Roman"/>
          <w:sz w:val="28"/>
          <w:szCs w:val="28"/>
        </w:rPr>
        <w:t xml:space="preserve"> об оплате труда выборного должностного лица,</w:t>
      </w:r>
    </w:p>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осуществляющего свои полномочия на постоянной основе и </w:t>
      </w:r>
      <w:proofErr w:type="gramStart"/>
      <w:r>
        <w:rPr>
          <w:rFonts w:ascii="Times New Roman" w:hAnsi="Times New Roman" w:cs="Times New Roman"/>
          <w:sz w:val="28"/>
          <w:szCs w:val="28"/>
        </w:rPr>
        <w:t>муниципальных</w:t>
      </w:r>
      <w:proofErr w:type="gramEnd"/>
    </w:p>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служащих администрации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w:t>
      </w:r>
    </w:p>
    <w:p w:rsidR="002E2565" w:rsidRDefault="002E2565" w:rsidP="002E25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2E2565" w:rsidRDefault="002E2565" w:rsidP="002E2565">
      <w:pPr>
        <w:spacing w:after="0" w:line="240" w:lineRule="auto"/>
        <w:jc w:val="center"/>
        <w:rPr>
          <w:rFonts w:ascii="Times New Roman" w:hAnsi="Times New Roman" w:cs="Times New Roman"/>
          <w:sz w:val="28"/>
          <w:szCs w:val="28"/>
        </w:rPr>
      </w:pPr>
    </w:p>
    <w:p w:rsidR="002E2565" w:rsidRDefault="002E2565" w:rsidP="002E25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 целях реализации статьи 22 Федерального закона Российской Федерации от 02.03.2007 № 25-ФЗ «О муниципальной службе в Российской Федерации», Закона Новосибирской области от 30.10.2007 № 157-ОЗ «О муниципальной службе в Новосибирской области от 28.12.2007 № 206-па «О нормативах формирования расходов на оплату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и</w:t>
      </w:r>
      <w:proofErr w:type="gramEnd"/>
      <w:r>
        <w:rPr>
          <w:rFonts w:ascii="Times New Roman" w:hAnsi="Times New Roman" w:cs="Times New Roman"/>
          <w:sz w:val="28"/>
          <w:szCs w:val="28"/>
        </w:rPr>
        <w:t xml:space="preserve"> содержание органов местного самоуправления Новосибирской области» Совет депутатов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w:t>
      </w:r>
    </w:p>
    <w:p w:rsidR="002E2565" w:rsidRDefault="002E2565" w:rsidP="002E25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РЕШИЛ:</w:t>
      </w:r>
    </w:p>
    <w:p w:rsidR="002E2565" w:rsidRDefault="002E2565" w:rsidP="002E2565">
      <w:pPr>
        <w:pStyle w:val="a6"/>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Утвердить прилагаемое Положение об оплате труда выборного должностного лица, осуществляющего свои полномочия на постоянной основе и муниципальных служащих администрации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w:t>
      </w:r>
    </w:p>
    <w:p w:rsidR="002E2565" w:rsidRDefault="002E2565" w:rsidP="002E2565">
      <w:pPr>
        <w:pStyle w:val="a5"/>
        <w:numPr>
          <w:ilvl w:val="0"/>
          <w:numId w:val="1"/>
        </w:numPr>
        <w:tabs>
          <w:tab w:val="left" w:pos="1185"/>
        </w:tabs>
        <w:jc w:val="both"/>
        <w:rPr>
          <w:rFonts w:ascii="Times New Roman" w:hAnsi="Times New Roman"/>
          <w:sz w:val="28"/>
          <w:szCs w:val="28"/>
        </w:rPr>
      </w:pPr>
      <w:r>
        <w:rPr>
          <w:rFonts w:ascii="Times New Roman" w:hAnsi="Times New Roman"/>
          <w:sz w:val="28"/>
          <w:szCs w:val="28"/>
        </w:rPr>
        <w:t xml:space="preserve">Признать утратившим силу решение Совета депутатов </w:t>
      </w:r>
      <w:proofErr w:type="spellStart"/>
      <w:r>
        <w:rPr>
          <w:rFonts w:ascii="Times New Roman" w:hAnsi="Times New Roman"/>
          <w:sz w:val="28"/>
          <w:szCs w:val="28"/>
        </w:rPr>
        <w:t>Гражданцевского</w:t>
      </w:r>
      <w:proofErr w:type="spellEnd"/>
      <w:r>
        <w:rPr>
          <w:rFonts w:ascii="Times New Roman" w:hAnsi="Times New Roman"/>
          <w:sz w:val="28"/>
          <w:szCs w:val="28"/>
        </w:rPr>
        <w:t xml:space="preserve"> сельсовета Северного района Новосибирской области третьего созыва от 28.06.2008 № 5 «Об утверждении  Положения об оплате труда выборных должностных лиц и муниципальных служащих органов местного самоуправления </w:t>
      </w:r>
      <w:proofErr w:type="spellStart"/>
      <w:r>
        <w:rPr>
          <w:rFonts w:ascii="Times New Roman" w:hAnsi="Times New Roman"/>
          <w:sz w:val="28"/>
          <w:szCs w:val="28"/>
        </w:rPr>
        <w:t>Гражданцевского</w:t>
      </w:r>
      <w:proofErr w:type="spellEnd"/>
      <w:r>
        <w:rPr>
          <w:rFonts w:ascii="Times New Roman" w:hAnsi="Times New Roman"/>
          <w:sz w:val="28"/>
          <w:szCs w:val="28"/>
        </w:rPr>
        <w:t xml:space="preserve"> сельсовета».</w:t>
      </w:r>
    </w:p>
    <w:p w:rsidR="002E2565" w:rsidRDefault="002E2565" w:rsidP="002E2565">
      <w:pPr>
        <w:pStyle w:val="a5"/>
        <w:numPr>
          <w:ilvl w:val="0"/>
          <w:numId w:val="1"/>
        </w:numPr>
        <w:tabs>
          <w:tab w:val="left" w:pos="1185"/>
        </w:tabs>
        <w:jc w:val="both"/>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решения возложить на комиссию по бюджету, налогам, собственности  (</w:t>
      </w:r>
      <w:proofErr w:type="spellStart"/>
      <w:r>
        <w:rPr>
          <w:rFonts w:ascii="Times New Roman" w:hAnsi="Times New Roman"/>
          <w:sz w:val="28"/>
          <w:szCs w:val="28"/>
        </w:rPr>
        <w:t>Друзелевич</w:t>
      </w:r>
      <w:proofErr w:type="spellEnd"/>
      <w:r>
        <w:rPr>
          <w:rFonts w:ascii="Times New Roman" w:hAnsi="Times New Roman"/>
          <w:sz w:val="28"/>
          <w:szCs w:val="28"/>
        </w:rPr>
        <w:t xml:space="preserve"> Г.Т.).</w:t>
      </w:r>
    </w:p>
    <w:p w:rsidR="002E2565" w:rsidRDefault="002E2565" w:rsidP="002E2565">
      <w:pPr>
        <w:pStyle w:val="a5"/>
        <w:tabs>
          <w:tab w:val="left" w:pos="1185"/>
        </w:tabs>
        <w:jc w:val="both"/>
        <w:rPr>
          <w:rFonts w:ascii="Times New Roman" w:hAnsi="Times New Roman"/>
          <w:sz w:val="28"/>
          <w:szCs w:val="28"/>
        </w:rPr>
      </w:pPr>
    </w:p>
    <w:p w:rsidR="002E2565" w:rsidRDefault="002E2565" w:rsidP="002E2565">
      <w:pPr>
        <w:pStyle w:val="a5"/>
        <w:tabs>
          <w:tab w:val="left" w:pos="1185"/>
        </w:tabs>
        <w:jc w:val="both"/>
        <w:rPr>
          <w:rFonts w:ascii="Times New Roman" w:hAnsi="Times New Roman"/>
          <w:sz w:val="28"/>
          <w:szCs w:val="28"/>
        </w:rPr>
      </w:pPr>
      <w:r>
        <w:rPr>
          <w:rFonts w:ascii="Times New Roman" w:hAnsi="Times New Roman"/>
          <w:sz w:val="28"/>
          <w:szCs w:val="28"/>
        </w:rPr>
        <w:t xml:space="preserve">Глава </w:t>
      </w:r>
      <w:proofErr w:type="spellStart"/>
      <w:r>
        <w:rPr>
          <w:rFonts w:ascii="Times New Roman" w:hAnsi="Times New Roman"/>
          <w:sz w:val="28"/>
          <w:szCs w:val="28"/>
        </w:rPr>
        <w:t>Гражданцевского</w:t>
      </w:r>
      <w:proofErr w:type="spellEnd"/>
      <w:r>
        <w:rPr>
          <w:rFonts w:ascii="Times New Roman" w:hAnsi="Times New Roman"/>
          <w:sz w:val="28"/>
          <w:szCs w:val="28"/>
        </w:rPr>
        <w:t xml:space="preserve"> сельсовета</w:t>
      </w:r>
    </w:p>
    <w:p w:rsidR="002E2565" w:rsidRDefault="002E2565" w:rsidP="002E2565">
      <w:pPr>
        <w:pStyle w:val="a5"/>
        <w:tabs>
          <w:tab w:val="left" w:pos="1185"/>
        </w:tabs>
        <w:jc w:val="both"/>
        <w:rPr>
          <w:rFonts w:ascii="Times New Roman" w:hAnsi="Times New Roman"/>
          <w:sz w:val="28"/>
          <w:szCs w:val="28"/>
        </w:rPr>
      </w:pPr>
      <w:r>
        <w:rPr>
          <w:rFonts w:ascii="Times New Roman" w:hAnsi="Times New Roman"/>
          <w:sz w:val="28"/>
          <w:szCs w:val="28"/>
        </w:rPr>
        <w:t xml:space="preserve">Северного района Новосибирской области                               В.И. </w:t>
      </w:r>
      <w:proofErr w:type="spellStart"/>
      <w:r>
        <w:rPr>
          <w:rFonts w:ascii="Times New Roman" w:hAnsi="Times New Roman"/>
          <w:sz w:val="28"/>
          <w:szCs w:val="28"/>
        </w:rPr>
        <w:t>Закамский</w:t>
      </w:r>
      <w:proofErr w:type="spellEnd"/>
    </w:p>
    <w:p w:rsidR="002E2565" w:rsidRDefault="002E2565" w:rsidP="002E2565">
      <w:pPr>
        <w:pStyle w:val="a6"/>
        <w:spacing w:after="0" w:line="240" w:lineRule="auto"/>
        <w:ind w:left="360"/>
        <w:jc w:val="both"/>
        <w:rPr>
          <w:rFonts w:ascii="Times New Roman" w:hAnsi="Times New Roman" w:cs="Times New Roman"/>
          <w:sz w:val="28"/>
          <w:szCs w:val="28"/>
        </w:rPr>
      </w:pPr>
    </w:p>
    <w:p w:rsidR="002E2565" w:rsidRDefault="002E2565" w:rsidP="002E2565">
      <w:pPr>
        <w:spacing w:after="0" w:line="240" w:lineRule="auto"/>
        <w:jc w:val="both"/>
      </w:pPr>
    </w:p>
    <w:p w:rsidR="002E2565" w:rsidRDefault="002E2565" w:rsidP="002E2565">
      <w:r>
        <w:br w:type="page"/>
      </w:r>
    </w:p>
    <w:p w:rsidR="002E2565" w:rsidRDefault="002E2565" w:rsidP="002E2565">
      <w:pPr>
        <w:pStyle w:val="a5"/>
        <w:tabs>
          <w:tab w:val="left" w:pos="1185"/>
        </w:tabs>
        <w:jc w:val="both"/>
        <w:rPr>
          <w:rFonts w:ascii="Times New Roman" w:hAnsi="Times New Roman"/>
          <w:sz w:val="28"/>
          <w:szCs w:val="28"/>
        </w:rPr>
      </w:pPr>
      <w:r>
        <w:rPr>
          <w:rFonts w:ascii="Times New Roman" w:hAnsi="Times New Roman"/>
          <w:sz w:val="28"/>
          <w:szCs w:val="28"/>
        </w:rPr>
        <w:lastRenderedPageBreak/>
        <w:t xml:space="preserve"> </w:t>
      </w:r>
    </w:p>
    <w:p w:rsidR="002E2565" w:rsidRDefault="002E2565" w:rsidP="002E2565">
      <w:pPr>
        <w:pStyle w:val="a5"/>
        <w:rPr>
          <w:rFonts w:ascii="Times New Roman" w:hAnsi="Times New Roman"/>
          <w:sz w:val="28"/>
          <w:szCs w:val="28"/>
        </w:rPr>
      </w:pPr>
      <w:r>
        <w:rPr>
          <w:rFonts w:ascii="Times New Roman" w:hAnsi="Times New Roman"/>
          <w:sz w:val="28"/>
          <w:szCs w:val="28"/>
        </w:rPr>
        <w:t xml:space="preserve">                                                                                               УТВЕРЖДЕНО</w:t>
      </w:r>
    </w:p>
    <w:p w:rsidR="002E2565" w:rsidRDefault="002E2565" w:rsidP="002E2565">
      <w:pPr>
        <w:pStyle w:val="a5"/>
        <w:rPr>
          <w:rFonts w:ascii="Times New Roman" w:hAnsi="Times New Roman"/>
          <w:sz w:val="28"/>
          <w:szCs w:val="28"/>
        </w:rPr>
      </w:pPr>
      <w:r>
        <w:rPr>
          <w:rFonts w:ascii="Times New Roman" w:hAnsi="Times New Roman"/>
          <w:sz w:val="28"/>
          <w:szCs w:val="28"/>
        </w:rPr>
        <w:t xml:space="preserve">                                                                                   решением Совета депутатов </w:t>
      </w:r>
    </w:p>
    <w:p w:rsidR="002E2565" w:rsidRDefault="002E2565" w:rsidP="002E2565">
      <w:pPr>
        <w:pStyle w:val="a5"/>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Гражданцевского</w:t>
      </w:r>
      <w:proofErr w:type="spellEnd"/>
      <w:r>
        <w:rPr>
          <w:rFonts w:ascii="Times New Roman" w:hAnsi="Times New Roman"/>
          <w:sz w:val="28"/>
          <w:szCs w:val="28"/>
        </w:rPr>
        <w:t xml:space="preserve"> сельсовета</w:t>
      </w:r>
    </w:p>
    <w:p w:rsidR="002E2565" w:rsidRDefault="002E2565" w:rsidP="002E2565">
      <w:pPr>
        <w:pStyle w:val="a5"/>
        <w:rPr>
          <w:rFonts w:ascii="Times New Roman" w:hAnsi="Times New Roman"/>
          <w:sz w:val="28"/>
          <w:szCs w:val="28"/>
        </w:rPr>
      </w:pPr>
      <w:r>
        <w:rPr>
          <w:rFonts w:ascii="Times New Roman" w:hAnsi="Times New Roman"/>
          <w:sz w:val="28"/>
          <w:szCs w:val="28"/>
        </w:rPr>
        <w:t xml:space="preserve">                                                                                   Северного района </w:t>
      </w:r>
    </w:p>
    <w:p w:rsidR="002E2565" w:rsidRDefault="002E2565" w:rsidP="002E2565">
      <w:pPr>
        <w:pStyle w:val="a5"/>
        <w:rPr>
          <w:rFonts w:ascii="Times New Roman" w:hAnsi="Times New Roman"/>
          <w:sz w:val="28"/>
          <w:szCs w:val="28"/>
        </w:rPr>
      </w:pPr>
      <w:r>
        <w:rPr>
          <w:rFonts w:ascii="Times New Roman" w:hAnsi="Times New Roman"/>
          <w:sz w:val="28"/>
          <w:szCs w:val="28"/>
        </w:rPr>
        <w:t xml:space="preserve">                                                                                    Новосибирской области                           </w:t>
      </w:r>
    </w:p>
    <w:p w:rsidR="002E2565" w:rsidRDefault="002E2565" w:rsidP="002E2565">
      <w:pPr>
        <w:pStyle w:val="a5"/>
        <w:rPr>
          <w:rFonts w:ascii="Times New Roman" w:hAnsi="Times New Roman"/>
          <w:sz w:val="28"/>
          <w:szCs w:val="28"/>
        </w:rPr>
      </w:pPr>
      <w:r>
        <w:rPr>
          <w:rFonts w:ascii="Times New Roman" w:hAnsi="Times New Roman"/>
          <w:sz w:val="28"/>
          <w:szCs w:val="28"/>
        </w:rPr>
        <w:t xml:space="preserve">                                                                                    четвёртого созыва</w:t>
      </w:r>
    </w:p>
    <w:p w:rsidR="002E2565" w:rsidRDefault="002E2565" w:rsidP="002E2565">
      <w:pPr>
        <w:pStyle w:val="a5"/>
        <w:rPr>
          <w:rFonts w:ascii="Times New Roman" w:hAnsi="Times New Roman"/>
          <w:sz w:val="28"/>
          <w:szCs w:val="28"/>
        </w:rPr>
      </w:pPr>
      <w:r>
        <w:rPr>
          <w:rFonts w:ascii="Times New Roman" w:hAnsi="Times New Roman"/>
          <w:sz w:val="28"/>
          <w:szCs w:val="28"/>
        </w:rPr>
        <w:t xml:space="preserve">                                                                                    от </w:t>
      </w:r>
      <w:r w:rsidRPr="002E2565">
        <w:rPr>
          <w:rFonts w:ascii="Times New Roman" w:hAnsi="Times New Roman"/>
          <w:sz w:val="28"/>
          <w:szCs w:val="28"/>
        </w:rPr>
        <w:t>30</w:t>
      </w:r>
      <w:r>
        <w:rPr>
          <w:rFonts w:ascii="Times New Roman" w:hAnsi="Times New Roman"/>
          <w:sz w:val="28"/>
          <w:szCs w:val="28"/>
        </w:rPr>
        <w:t xml:space="preserve">.06.2011 № 2  </w:t>
      </w:r>
    </w:p>
    <w:p w:rsidR="002E2565" w:rsidRDefault="002E2565" w:rsidP="002E2565">
      <w:pPr>
        <w:pStyle w:val="a5"/>
        <w:rPr>
          <w:rFonts w:ascii="Times New Roman" w:hAnsi="Times New Roman"/>
          <w:sz w:val="28"/>
          <w:szCs w:val="28"/>
        </w:rPr>
      </w:pPr>
    </w:p>
    <w:p w:rsidR="002E2565" w:rsidRDefault="002E2565" w:rsidP="002E2565">
      <w:pPr>
        <w:pStyle w:val="a5"/>
        <w:jc w:val="center"/>
        <w:rPr>
          <w:rFonts w:ascii="Times New Roman" w:hAnsi="Times New Roman"/>
          <w:sz w:val="28"/>
          <w:szCs w:val="28"/>
        </w:rPr>
      </w:pPr>
    </w:p>
    <w:p w:rsidR="002E2565" w:rsidRDefault="002E2565" w:rsidP="002E2565">
      <w:pPr>
        <w:pStyle w:val="a5"/>
        <w:jc w:val="center"/>
        <w:rPr>
          <w:rFonts w:ascii="Times New Roman" w:hAnsi="Times New Roman"/>
          <w:sz w:val="28"/>
          <w:szCs w:val="28"/>
        </w:rPr>
      </w:pPr>
      <w:r>
        <w:rPr>
          <w:rFonts w:ascii="Times New Roman" w:hAnsi="Times New Roman"/>
          <w:sz w:val="28"/>
          <w:szCs w:val="28"/>
        </w:rPr>
        <w:t>ПОЛОЖЕНИЕ</w:t>
      </w:r>
    </w:p>
    <w:p w:rsidR="002E2565" w:rsidRDefault="002E2565" w:rsidP="002E2565">
      <w:pPr>
        <w:pStyle w:val="a5"/>
        <w:jc w:val="center"/>
        <w:rPr>
          <w:rFonts w:ascii="Times New Roman" w:hAnsi="Times New Roman"/>
          <w:sz w:val="28"/>
          <w:szCs w:val="28"/>
        </w:rPr>
      </w:pPr>
      <w:r>
        <w:rPr>
          <w:rFonts w:ascii="Times New Roman" w:hAnsi="Times New Roman"/>
          <w:sz w:val="28"/>
          <w:szCs w:val="28"/>
        </w:rPr>
        <w:t xml:space="preserve">об оплате труда выборного должностного лица, осуществляющего </w:t>
      </w:r>
    </w:p>
    <w:p w:rsidR="002E2565" w:rsidRDefault="002E2565" w:rsidP="002E2565">
      <w:pPr>
        <w:pStyle w:val="a5"/>
        <w:jc w:val="center"/>
        <w:rPr>
          <w:rFonts w:ascii="Times New Roman" w:hAnsi="Times New Roman"/>
          <w:sz w:val="28"/>
          <w:szCs w:val="28"/>
        </w:rPr>
      </w:pPr>
      <w:r>
        <w:rPr>
          <w:rFonts w:ascii="Times New Roman" w:hAnsi="Times New Roman"/>
          <w:sz w:val="28"/>
          <w:szCs w:val="28"/>
        </w:rPr>
        <w:t xml:space="preserve">свои полномочия на постоянной основе и </w:t>
      </w:r>
      <w:proofErr w:type="gramStart"/>
      <w:r>
        <w:rPr>
          <w:rFonts w:ascii="Times New Roman" w:hAnsi="Times New Roman"/>
          <w:sz w:val="28"/>
          <w:szCs w:val="28"/>
        </w:rPr>
        <w:t>муниципальных</w:t>
      </w:r>
      <w:proofErr w:type="gramEnd"/>
      <w:r>
        <w:rPr>
          <w:rFonts w:ascii="Times New Roman" w:hAnsi="Times New Roman"/>
          <w:sz w:val="28"/>
          <w:szCs w:val="28"/>
        </w:rPr>
        <w:t xml:space="preserve">  </w:t>
      </w:r>
    </w:p>
    <w:p w:rsidR="002E2565" w:rsidRDefault="002E2565" w:rsidP="002E2565">
      <w:pPr>
        <w:pStyle w:val="a5"/>
        <w:jc w:val="center"/>
        <w:rPr>
          <w:rFonts w:ascii="Times New Roman" w:hAnsi="Times New Roman"/>
          <w:sz w:val="28"/>
          <w:szCs w:val="28"/>
        </w:rPr>
      </w:pPr>
      <w:r>
        <w:rPr>
          <w:rFonts w:ascii="Times New Roman" w:hAnsi="Times New Roman"/>
          <w:sz w:val="28"/>
          <w:szCs w:val="28"/>
        </w:rPr>
        <w:t xml:space="preserve">служащих администрации </w:t>
      </w:r>
      <w:proofErr w:type="spellStart"/>
      <w:r>
        <w:rPr>
          <w:rFonts w:ascii="Times New Roman" w:hAnsi="Times New Roman"/>
          <w:sz w:val="28"/>
          <w:szCs w:val="28"/>
        </w:rPr>
        <w:t>Гражданцевского</w:t>
      </w:r>
      <w:proofErr w:type="spellEnd"/>
      <w:r>
        <w:rPr>
          <w:rFonts w:ascii="Times New Roman" w:hAnsi="Times New Roman"/>
          <w:sz w:val="28"/>
          <w:szCs w:val="28"/>
        </w:rPr>
        <w:t xml:space="preserve"> сельсовета</w:t>
      </w:r>
    </w:p>
    <w:p w:rsidR="002E2565" w:rsidRDefault="002E2565" w:rsidP="002E2565">
      <w:pPr>
        <w:pStyle w:val="a5"/>
        <w:jc w:val="center"/>
        <w:rPr>
          <w:rFonts w:ascii="Times New Roman" w:hAnsi="Times New Roman"/>
          <w:sz w:val="28"/>
          <w:szCs w:val="28"/>
        </w:rPr>
      </w:pPr>
      <w:r>
        <w:rPr>
          <w:rFonts w:ascii="Times New Roman" w:hAnsi="Times New Roman"/>
          <w:sz w:val="28"/>
          <w:szCs w:val="28"/>
        </w:rPr>
        <w:t>Северного района Новосибирской области</w:t>
      </w:r>
    </w:p>
    <w:p w:rsidR="002E2565" w:rsidRDefault="002E2565" w:rsidP="002E2565">
      <w:pPr>
        <w:pStyle w:val="a3"/>
        <w:spacing w:line="220" w:lineRule="atLeast"/>
        <w:rPr>
          <w:b/>
          <w:sz w:val="28"/>
          <w:szCs w:val="28"/>
        </w:rPr>
      </w:pPr>
    </w:p>
    <w:p w:rsidR="002E2565" w:rsidRDefault="002E2565" w:rsidP="002E2565">
      <w:pPr>
        <w:pStyle w:val="ConsNormal"/>
        <w:widowControl/>
        <w:ind w:left="2977" w:right="0" w:firstLine="0"/>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xml:space="preserve">.Общие положения </w:t>
      </w:r>
    </w:p>
    <w:p w:rsidR="002E2565" w:rsidRDefault="002E2565" w:rsidP="002E2565">
      <w:pPr>
        <w:pStyle w:val="ConsNormal"/>
        <w:widowControl/>
        <w:ind w:left="2977" w:right="0" w:firstLine="0"/>
        <w:rPr>
          <w:rFonts w:ascii="Times New Roman" w:hAnsi="Times New Roman" w:cs="Times New Roman"/>
          <w:sz w:val="28"/>
          <w:szCs w:val="28"/>
        </w:rPr>
      </w:pPr>
    </w:p>
    <w:p w:rsidR="002E2565" w:rsidRDefault="002E2565" w:rsidP="002E2565">
      <w:pPr>
        <w:pStyle w:val="a3"/>
        <w:spacing w:line="220" w:lineRule="atLeast"/>
        <w:jc w:val="both"/>
        <w:rPr>
          <w:sz w:val="28"/>
          <w:szCs w:val="28"/>
        </w:rPr>
      </w:pPr>
      <w:r>
        <w:rPr>
          <w:sz w:val="28"/>
          <w:szCs w:val="28"/>
        </w:rPr>
        <w:t xml:space="preserve">         </w:t>
      </w:r>
      <w:proofErr w:type="gramStart"/>
      <w:r>
        <w:rPr>
          <w:sz w:val="28"/>
          <w:szCs w:val="28"/>
        </w:rPr>
        <w:t xml:space="preserve">Настоящее Положение разработано в соответствии с Федеральным законом Российской Федерации от 02.03.2007 № 25-ФЗ «О муниципальной службе в Российской Федерации», Законом Новосибирской области от 30.10.2007 № 157-ОЗ «О муниципальной службе в Новосибирской области» и в  целях материального обеспечения и стимулирования профессиональной служебной деятельности выборного должностного лица, осуществляющего  свои полномочия на постоянной основе (далее - выборное должностное лицо) и муниципальных служащих администрации </w:t>
      </w:r>
      <w:proofErr w:type="spellStart"/>
      <w:r>
        <w:rPr>
          <w:sz w:val="28"/>
          <w:szCs w:val="28"/>
        </w:rPr>
        <w:t>Гражданцевского</w:t>
      </w:r>
      <w:proofErr w:type="spellEnd"/>
      <w:r>
        <w:rPr>
          <w:sz w:val="28"/>
          <w:szCs w:val="28"/>
        </w:rPr>
        <w:t xml:space="preserve"> сельсовета</w:t>
      </w:r>
      <w:proofErr w:type="gramEnd"/>
      <w:r>
        <w:rPr>
          <w:sz w:val="28"/>
          <w:szCs w:val="28"/>
        </w:rPr>
        <w:t xml:space="preserve">  Северного района Новосибирской области</w:t>
      </w:r>
      <w:r>
        <w:t xml:space="preserve"> (</w:t>
      </w:r>
      <w:r>
        <w:rPr>
          <w:sz w:val="28"/>
          <w:szCs w:val="28"/>
        </w:rPr>
        <w:t>далее – администрация).</w:t>
      </w:r>
    </w:p>
    <w:p w:rsidR="002E2565" w:rsidRDefault="002E2565" w:rsidP="002E2565">
      <w:pPr>
        <w:pStyle w:val="ConsNormal"/>
        <w:widowControl/>
        <w:ind w:left="1276" w:right="0" w:firstLine="0"/>
        <w:jc w:val="center"/>
        <w:rPr>
          <w:rFonts w:ascii="Times New Roman" w:hAnsi="Times New Roman" w:cs="Times New Roman"/>
          <w:sz w:val="28"/>
          <w:szCs w:val="28"/>
        </w:rPr>
      </w:pPr>
    </w:p>
    <w:p w:rsidR="002E2565" w:rsidRDefault="002E2565" w:rsidP="002E2565">
      <w:pPr>
        <w:pStyle w:val="ConsNormal"/>
        <w:widowControl/>
        <w:ind w:left="1276" w:right="0" w:firstLine="0"/>
        <w:jc w:val="center"/>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 Оплата труда выборного должностного лица </w:t>
      </w:r>
    </w:p>
    <w:p w:rsidR="002E2565" w:rsidRDefault="002E2565" w:rsidP="002E2565">
      <w:pPr>
        <w:pStyle w:val="ConsNormal"/>
        <w:widowControl/>
        <w:ind w:left="1276" w:right="0" w:firstLine="0"/>
        <w:jc w:val="center"/>
        <w:rPr>
          <w:rFonts w:ascii="Times New Roman" w:hAnsi="Times New Roman" w:cs="Times New Roman"/>
          <w:sz w:val="28"/>
          <w:szCs w:val="28"/>
        </w:rPr>
      </w:pP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w:t>
      </w:r>
    </w:p>
    <w:p w:rsidR="002E2565" w:rsidRDefault="002E2565" w:rsidP="002E2565">
      <w:pPr>
        <w:pStyle w:val="ConsNormal"/>
        <w:widowControl/>
        <w:ind w:left="540" w:right="0" w:firstLine="0"/>
        <w:jc w:val="center"/>
        <w:rPr>
          <w:rFonts w:ascii="Times New Roman" w:hAnsi="Times New Roman" w:cs="Times New Roman"/>
          <w:b/>
          <w:sz w:val="28"/>
          <w:szCs w:val="28"/>
        </w:rPr>
      </w:pPr>
    </w:p>
    <w:p w:rsidR="002E2565" w:rsidRDefault="002E2565" w:rsidP="002E2565">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1. Оплата труда выборного должностного лица (Глава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 состоит из месячного денежного содержания (вознаграждения), а также  из ежемесячных  и иных дополнительных  выплат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далее - дополнительные выплаты).</w:t>
      </w:r>
    </w:p>
    <w:p w:rsidR="002E2565" w:rsidRDefault="002E2565" w:rsidP="002E2565">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2. Размер месячного денежного содержания (вознаграждения) выборного должностного лица устанавливаются кратным размеру должностного оклада по должности государственной гражданской службы Новосибирской области «специалист», исходя из коэффициента кратности «3,9».</w:t>
      </w:r>
    </w:p>
    <w:p w:rsidR="002E2565" w:rsidRDefault="002E2565" w:rsidP="002E2565">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3. Выборному должностному лицу устанавливаются следующие         дополнительные выплаты:</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 ежемесячное денежное поощрение в размере 0,72  месячного денежного содержания  (вознаграждения);</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 единовременная выплата при предоставлении ежегодного оплачиваемого отпуска в размере двух месячных денежных  содержаний (вознаграждений). Указанные средства предусматриваются при формировании годового фонда оплаты  труда выборных должностных лиц. В случае если выборное должностное лицо не использовало в течение года своего права на ежегодный оплачиваемый отпуск, данная единовременная выплата производится в конце года. </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4. В случае возникновения чрезвычайной ситуации (заболевание более одного месяца, смерти близкого родственника, причинения вреда имуществу в результате пожара, кражи, стихийного бедствия) Главе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 в порядке исключения может быть выплачена материальная помощь в пределах установленного фонда оплаты труда выборного должностного лица  на основании его личного заявления в администрацию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далее - местная администрация).  Решение о выплате указанной материальной помощи  оформляется  распоряжением  местной администрации.</w:t>
      </w:r>
    </w:p>
    <w:p w:rsidR="002E2565" w:rsidRDefault="002E2565" w:rsidP="002E2565">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5. В случае наличия экономии средств по фонду оплаты труда, при положительной оценке результатов работы за год выборному должностному лицу за достижение плановых показателей по доходам бюджета, исполнение плана (программы) социально-экономического развития муниципального образования, по решению Совета депутатов может быть выплачена премия в пределах установленного</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фонда оплаты его труда. Решение о выплате указанной премии выборному должностному лицу оформляется соответственно распоряжением  местной администрации.  </w:t>
      </w:r>
    </w:p>
    <w:p w:rsidR="002E2565" w:rsidRDefault="002E2565" w:rsidP="002E2565">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6. На месячное денежное содержание (вознаграждение) и дополнительные выплаты выборному должностному лицу начисляется районный коэффициент.</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7. Увеличение (индексация) месячного денежного содержания (вознаграждения) выборного должностного лица производится при увеличении (индексации) окладов денежного содержания государственных гражданских служащих Новосибирской области. При увеличении (индексации) денежного содержания (вознаграждения) его размер округляется до целого рубля в сторону увеличения.</w:t>
      </w:r>
    </w:p>
    <w:p w:rsidR="002E2565" w:rsidRDefault="002E2565" w:rsidP="002E2565">
      <w:pPr>
        <w:pStyle w:val="ConsNormal"/>
        <w:widowControl/>
        <w:ind w:right="0" w:firstLine="0"/>
        <w:rPr>
          <w:rFonts w:ascii="Times New Roman" w:hAnsi="Times New Roman" w:cs="Times New Roman"/>
          <w:sz w:val="28"/>
          <w:szCs w:val="28"/>
        </w:rPr>
      </w:pPr>
    </w:p>
    <w:p w:rsidR="002E2565" w:rsidRDefault="002E2565" w:rsidP="002E2565">
      <w:pPr>
        <w:pStyle w:val="ConsNormal"/>
        <w:widowControl/>
        <w:ind w:left="1560" w:right="0" w:firstLine="0"/>
        <w:jc w:val="center"/>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Оплата труда муниципальных служащих </w:t>
      </w:r>
    </w:p>
    <w:p w:rsidR="002E2565" w:rsidRDefault="002E2565" w:rsidP="002E2565">
      <w:pPr>
        <w:pStyle w:val="ConsNormal"/>
        <w:widowControl/>
        <w:ind w:left="1560" w:right="0" w:firstLine="0"/>
        <w:jc w:val="center"/>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w:t>
      </w:r>
    </w:p>
    <w:p w:rsidR="002E2565" w:rsidRDefault="002E2565" w:rsidP="002E2565">
      <w:pPr>
        <w:pStyle w:val="ConsNormal"/>
        <w:widowControl/>
        <w:ind w:left="1560" w:right="0" w:firstLine="0"/>
        <w:jc w:val="center"/>
        <w:rPr>
          <w:rFonts w:ascii="Times New Roman" w:hAnsi="Times New Roman" w:cs="Times New Roman"/>
          <w:sz w:val="28"/>
          <w:szCs w:val="28"/>
        </w:rPr>
      </w:pPr>
    </w:p>
    <w:p w:rsidR="002E2565" w:rsidRDefault="002E2565" w:rsidP="002E2565">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t xml:space="preserve">         1. Оплата труда муниципальных служащих администрации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(далее - муниципальные служащие)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далее - должностной оклад), а также из ежемесячных и иных дополнительных выплат (далее – дополнительные выплаты). </w:t>
      </w:r>
    </w:p>
    <w:p w:rsidR="002E2565" w:rsidRDefault="002E2565" w:rsidP="002E2565">
      <w:pPr>
        <w:pStyle w:val="ConsNormal"/>
        <w:widowControl/>
        <w:adjustRightInd w:val="0"/>
        <w:ind w:righ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2. Размеры должностных окладов муниципальных служащих местной администрации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w:t>
      </w:r>
    </w:p>
    <w:p w:rsidR="002E2565" w:rsidRDefault="002E2565" w:rsidP="002E2565">
      <w:pPr>
        <w:pStyle w:val="ConsNormal"/>
        <w:widowControl/>
        <w:ind w:right="0" w:firstLine="0"/>
        <w:jc w:val="both"/>
        <w:rPr>
          <w:rFonts w:ascii="Times New Roman" w:hAnsi="Times New Roman" w:cs="Times New Roman"/>
          <w:sz w:val="28"/>
          <w:szCs w:val="28"/>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7"/>
        <w:gridCol w:w="6839"/>
        <w:gridCol w:w="1949"/>
      </w:tblGrid>
      <w:tr w:rsidR="002E2565" w:rsidTr="002E2565">
        <w:trPr>
          <w:trHeight w:val="637"/>
        </w:trPr>
        <w:tc>
          <w:tcPr>
            <w:tcW w:w="82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6840"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Наименование должности муниципальной службы</w:t>
            </w:r>
          </w:p>
        </w:tc>
        <w:tc>
          <w:tcPr>
            <w:tcW w:w="1949"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Коэффициент кратности</w:t>
            </w:r>
          </w:p>
        </w:tc>
      </w:tr>
      <w:tr w:rsidR="002E2565" w:rsidTr="002E2565">
        <w:trPr>
          <w:trHeight w:val="318"/>
        </w:trPr>
        <w:tc>
          <w:tcPr>
            <w:tcW w:w="82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left="180" w:right="0" w:firstLine="0"/>
              <w:rPr>
                <w:rFonts w:ascii="Times New Roman" w:hAnsi="Times New Roman" w:cs="Times New Roman"/>
                <w:sz w:val="28"/>
                <w:szCs w:val="28"/>
              </w:rPr>
            </w:pPr>
            <w:r>
              <w:rPr>
                <w:rFonts w:ascii="Times New Roman" w:hAnsi="Times New Roman" w:cs="Times New Roman"/>
                <w:sz w:val="28"/>
                <w:szCs w:val="28"/>
              </w:rPr>
              <w:t>1.</w:t>
            </w:r>
          </w:p>
        </w:tc>
        <w:tc>
          <w:tcPr>
            <w:tcW w:w="6840"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Специалист 1 разряда</w:t>
            </w:r>
          </w:p>
        </w:tc>
        <w:tc>
          <w:tcPr>
            <w:tcW w:w="1949"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1,00</w:t>
            </w:r>
          </w:p>
        </w:tc>
      </w:tr>
      <w:tr w:rsidR="002E2565" w:rsidTr="002E2565">
        <w:trPr>
          <w:trHeight w:val="333"/>
        </w:trPr>
        <w:tc>
          <w:tcPr>
            <w:tcW w:w="82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left="180" w:right="0" w:firstLine="0"/>
              <w:rPr>
                <w:rFonts w:ascii="Times New Roman" w:hAnsi="Times New Roman" w:cs="Times New Roman"/>
                <w:sz w:val="28"/>
                <w:szCs w:val="28"/>
              </w:rPr>
            </w:pPr>
            <w:r>
              <w:rPr>
                <w:rFonts w:ascii="Times New Roman" w:hAnsi="Times New Roman" w:cs="Times New Roman"/>
                <w:sz w:val="28"/>
                <w:szCs w:val="28"/>
              </w:rPr>
              <w:t>2.</w:t>
            </w:r>
          </w:p>
        </w:tc>
        <w:tc>
          <w:tcPr>
            <w:tcW w:w="6840"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Специалист 2 разряда</w:t>
            </w:r>
          </w:p>
        </w:tc>
        <w:tc>
          <w:tcPr>
            <w:tcW w:w="1949"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0,96</w:t>
            </w:r>
          </w:p>
        </w:tc>
      </w:tr>
    </w:tbl>
    <w:p w:rsidR="002E2565" w:rsidRDefault="002E2565" w:rsidP="002E2565">
      <w:pPr>
        <w:pStyle w:val="ConsNormal"/>
        <w:widowControl/>
        <w:adjustRightInd w:val="0"/>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w:t>
      </w:r>
    </w:p>
    <w:p w:rsidR="002E2565" w:rsidRDefault="002E2565" w:rsidP="002E2565">
      <w:pPr>
        <w:pStyle w:val="ConsNormal"/>
        <w:widowControl/>
        <w:numPr>
          <w:ilvl w:val="0"/>
          <w:numId w:val="2"/>
        </w:numPr>
        <w:adjustRightInd w:val="0"/>
        <w:ind w:right="0"/>
        <w:jc w:val="both"/>
        <w:rPr>
          <w:rFonts w:ascii="Times New Roman" w:hAnsi="Times New Roman" w:cs="Times New Roman"/>
          <w:sz w:val="28"/>
          <w:szCs w:val="28"/>
          <w:lang w:val="en-US"/>
        </w:rPr>
      </w:pPr>
      <w:r>
        <w:rPr>
          <w:rFonts w:ascii="Times New Roman" w:hAnsi="Times New Roman" w:cs="Times New Roman"/>
          <w:sz w:val="28"/>
          <w:szCs w:val="28"/>
        </w:rPr>
        <w:t>К дополнительным выплатам относятся:</w:t>
      </w:r>
    </w:p>
    <w:p w:rsidR="002E2565" w:rsidRDefault="002E2565" w:rsidP="002E2565">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ежемесячная надбавка к должностному окладу за выслугу лет на муниципальной службе;</w:t>
      </w:r>
    </w:p>
    <w:p w:rsidR="002E2565" w:rsidRDefault="002E2565" w:rsidP="002E2565">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ежемесячная надбавка к должностному окладу за особые условия муниципальной службы;</w:t>
      </w:r>
    </w:p>
    <w:p w:rsidR="002E2565" w:rsidRDefault="002E2565" w:rsidP="002E2565">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ежемесячное денежное поощрение;</w:t>
      </w:r>
    </w:p>
    <w:p w:rsidR="002E2565" w:rsidRDefault="002E2565" w:rsidP="002E2565">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премия за выполнение особо важных и сложных заданий;</w:t>
      </w:r>
    </w:p>
    <w:p w:rsidR="002E2565" w:rsidRDefault="002E2565" w:rsidP="002E2565">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единовременная выплата при предоставлении ежегодного оплачиваемого отпуска и материальная помощь;</w:t>
      </w:r>
    </w:p>
    <w:p w:rsidR="002E2565" w:rsidRDefault="002E2565" w:rsidP="002E2565">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  ежемесячная надбавка к должностному окладу за классный чин».</w:t>
      </w:r>
    </w:p>
    <w:p w:rsidR="002E2565" w:rsidRDefault="002E2565" w:rsidP="002E2565">
      <w:pPr>
        <w:pStyle w:val="ConsNormal"/>
        <w:widowControl/>
        <w:ind w:left="-142" w:right="0" w:firstLine="0"/>
        <w:jc w:val="both"/>
        <w:rPr>
          <w:rFonts w:ascii="Times New Roman" w:hAnsi="Times New Roman" w:cs="Times New Roman"/>
          <w:sz w:val="28"/>
          <w:szCs w:val="28"/>
        </w:rPr>
      </w:pPr>
    </w:p>
    <w:p w:rsidR="002E2565" w:rsidRDefault="002E2565" w:rsidP="002E2565">
      <w:pPr>
        <w:pStyle w:val="ConsNormal"/>
        <w:widowControl/>
        <w:ind w:left="-142" w:right="0" w:firstLine="0"/>
        <w:jc w:val="both"/>
        <w:rPr>
          <w:rFonts w:ascii="Times New Roman" w:hAnsi="Times New Roman" w:cs="Times New Roman"/>
          <w:sz w:val="28"/>
          <w:szCs w:val="28"/>
        </w:rPr>
      </w:pPr>
      <w:r>
        <w:rPr>
          <w:rFonts w:ascii="Times New Roman" w:hAnsi="Times New Roman" w:cs="Times New Roman"/>
          <w:sz w:val="28"/>
          <w:szCs w:val="28"/>
        </w:rPr>
        <w:t xml:space="preserve">         4. Ежемесячная надбавка к должностному окладу за выслугу лет на муниципальной службе устанавливается в зависимости от стажа работы, дающего право на получение этой надбавки  в следующих размерах:</w:t>
      </w:r>
    </w:p>
    <w:p w:rsidR="002E2565" w:rsidRDefault="002E2565" w:rsidP="002E2565">
      <w:pPr>
        <w:pStyle w:val="ConsNormal"/>
        <w:widowControl/>
        <w:tabs>
          <w:tab w:val="num" w:pos="540"/>
        </w:tabs>
        <w:ind w:left="540" w:right="0" w:firstLine="0"/>
        <w:rPr>
          <w:rFonts w:ascii="Times New Roman" w:hAnsi="Times New Roman" w:cs="Times New Roman"/>
          <w:sz w:val="28"/>
          <w:szCs w:val="28"/>
        </w:rPr>
      </w:pPr>
    </w:p>
    <w:tbl>
      <w:tblPr>
        <w:tblW w:w="9525" w:type="dxa"/>
        <w:tblInd w:w="70" w:type="dxa"/>
        <w:tblLayout w:type="fixed"/>
        <w:tblCellMar>
          <w:left w:w="70" w:type="dxa"/>
          <w:right w:w="70" w:type="dxa"/>
        </w:tblCellMar>
        <w:tblLook w:val="04A0"/>
      </w:tblPr>
      <w:tblGrid>
        <w:gridCol w:w="4678"/>
        <w:gridCol w:w="4847"/>
      </w:tblGrid>
      <w:tr w:rsidR="002E2565" w:rsidTr="002E2565">
        <w:trPr>
          <w:trHeight w:val="266"/>
        </w:trPr>
        <w:tc>
          <w:tcPr>
            <w:tcW w:w="4680"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jc w:val="center"/>
              <w:rPr>
                <w:rFonts w:ascii="Times New Roman" w:hAnsi="Times New Roman" w:cs="Times New Roman"/>
                <w:sz w:val="28"/>
                <w:szCs w:val="28"/>
              </w:rPr>
            </w:pPr>
            <w:r>
              <w:rPr>
                <w:rFonts w:ascii="Times New Roman" w:hAnsi="Times New Roman" w:cs="Times New Roman"/>
                <w:sz w:val="28"/>
                <w:szCs w:val="28"/>
              </w:rPr>
              <w:t>Стаж муниципальной службы, лет</w:t>
            </w:r>
          </w:p>
        </w:tc>
        <w:tc>
          <w:tcPr>
            <w:tcW w:w="4849"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jc w:val="center"/>
              <w:rPr>
                <w:rFonts w:ascii="Times New Roman" w:hAnsi="Times New Roman" w:cs="Times New Roman"/>
                <w:sz w:val="28"/>
                <w:szCs w:val="28"/>
              </w:rPr>
            </w:pPr>
            <w:r>
              <w:rPr>
                <w:rFonts w:ascii="Times New Roman" w:hAnsi="Times New Roman" w:cs="Times New Roman"/>
                <w:sz w:val="28"/>
                <w:szCs w:val="28"/>
              </w:rPr>
              <w:t>Размер ежемесячной надбавки к должностному окладу, %</w:t>
            </w:r>
          </w:p>
        </w:tc>
      </w:tr>
      <w:tr w:rsidR="002E2565" w:rsidTr="002E2565">
        <w:trPr>
          <w:trHeight w:val="266"/>
        </w:trPr>
        <w:tc>
          <w:tcPr>
            <w:tcW w:w="4680"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rPr>
                <w:rFonts w:ascii="Times New Roman" w:hAnsi="Times New Roman" w:cs="Times New Roman"/>
                <w:sz w:val="28"/>
                <w:szCs w:val="28"/>
              </w:rPr>
            </w:pPr>
            <w:r>
              <w:rPr>
                <w:rFonts w:ascii="Times New Roman" w:hAnsi="Times New Roman" w:cs="Times New Roman"/>
                <w:sz w:val="28"/>
                <w:szCs w:val="28"/>
              </w:rPr>
              <w:t>От 1 до 5</w:t>
            </w:r>
          </w:p>
        </w:tc>
        <w:tc>
          <w:tcPr>
            <w:tcW w:w="4849"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jc w:val="center"/>
              <w:rPr>
                <w:rFonts w:ascii="Times New Roman" w:hAnsi="Times New Roman" w:cs="Times New Roman"/>
                <w:sz w:val="28"/>
                <w:szCs w:val="28"/>
              </w:rPr>
            </w:pPr>
            <w:r>
              <w:rPr>
                <w:rFonts w:ascii="Times New Roman" w:hAnsi="Times New Roman" w:cs="Times New Roman"/>
                <w:sz w:val="28"/>
                <w:szCs w:val="28"/>
              </w:rPr>
              <w:t>10</w:t>
            </w:r>
          </w:p>
        </w:tc>
      </w:tr>
      <w:tr w:rsidR="002E2565" w:rsidTr="002E2565">
        <w:trPr>
          <w:trHeight w:val="266"/>
        </w:trPr>
        <w:tc>
          <w:tcPr>
            <w:tcW w:w="4680"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rPr>
                <w:rFonts w:ascii="Times New Roman" w:hAnsi="Times New Roman" w:cs="Times New Roman"/>
                <w:sz w:val="28"/>
                <w:szCs w:val="28"/>
              </w:rPr>
            </w:pPr>
            <w:r>
              <w:rPr>
                <w:rFonts w:ascii="Times New Roman" w:hAnsi="Times New Roman" w:cs="Times New Roman"/>
                <w:sz w:val="28"/>
                <w:szCs w:val="28"/>
              </w:rPr>
              <w:t>От 5 до 10</w:t>
            </w:r>
          </w:p>
        </w:tc>
        <w:tc>
          <w:tcPr>
            <w:tcW w:w="4849"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jc w:val="center"/>
              <w:rPr>
                <w:rFonts w:ascii="Times New Roman" w:hAnsi="Times New Roman" w:cs="Times New Roman"/>
                <w:sz w:val="28"/>
                <w:szCs w:val="28"/>
              </w:rPr>
            </w:pPr>
            <w:r>
              <w:rPr>
                <w:rFonts w:ascii="Times New Roman" w:hAnsi="Times New Roman" w:cs="Times New Roman"/>
                <w:sz w:val="28"/>
                <w:szCs w:val="28"/>
              </w:rPr>
              <w:t>15</w:t>
            </w:r>
          </w:p>
        </w:tc>
      </w:tr>
      <w:tr w:rsidR="002E2565" w:rsidTr="002E2565">
        <w:trPr>
          <w:trHeight w:val="266"/>
        </w:trPr>
        <w:tc>
          <w:tcPr>
            <w:tcW w:w="4680"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rPr>
                <w:rFonts w:ascii="Times New Roman" w:hAnsi="Times New Roman" w:cs="Times New Roman"/>
                <w:sz w:val="28"/>
                <w:szCs w:val="28"/>
              </w:rPr>
            </w:pPr>
            <w:r>
              <w:rPr>
                <w:rFonts w:ascii="Times New Roman" w:hAnsi="Times New Roman" w:cs="Times New Roman"/>
                <w:sz w:val="28"/>
                <w:szCs w:val="28"/>
              </w:rPr>
              <w:t>От 10 до 15</w:t>
            </w:r>
          </w:p>
        </w:tc>
        <w:tc>
          <w:tcPr>
            <w:tcW w:w="4849"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jc w:val="center"/>
              <w:rPr>
                <w:rFonts w:ascii="Times New Roman" w:hAnsi="Times New Roman" w:cs="Times New Roman"/>
                <w:sz w:val="28"/>
                <w:szCs w:val="28"/>
              </w:rPr>
            </w:pPr>
            <w:r>
              <w:rPr>
                <w:rFonts w:ascii="Times New Roman" w:hAnsi="Times New Roman" w:cs="Times New Roman"/>
                <w:sz w:val="28"/>
                <w:szCs w:val="28"/>
              </w:rPr>
              <w:t>20</w:t>
            </w:r>
          </w:p>
        </w:tc>
      </w:tr>
      <w:tr w:rsidR="002E2565" w:rsidTr="002E2565">
        <w:trPr>
          <w:trHeight w:val="266"/>
        </w:trPr>
        <w:tc>
          <w:tcPr>
            <w:tcW w:w="4680"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rPr>
                <w:rFonts w:ascii="Times New Roman" w:hAnsi="Times New Roman" w:cs="Times New Roman"/>
                <w:sz w:val="28"/>
                <w:szCs w:val="28"/>
              </w:rPr>
            </w:pPr>
            <w:r>
              <w:rPr>
                <w:rFonts w:ascii="Times New Roman" w:hAnsi="Times New Roman" w:cs="Times New Roman"/>
                <w:sz w:val="28"/>
                <w:szCs w:val="28"/>
              </w:rPr>
              <w:t>Свыше  15</w:t>
            </w:r>
          </w:p>
        </w:tc>
        <w:tc>
          <w:tcPr>
            <w:tcW w:w="4849" w:type="dxa"/>
            <w:tcBorders>
              <w:top w:val="single" w:sz="6" w:space="0" w:color="auto"/>
              <w:left w:val="single" w:sz="6" w:space="0" w:color="auto"/>
              <w:bottom w:val="single" w:sz="6" w:space="0" w:color="auto"/>
              <w:right w:val="single" w:sz="6" w:space="0" w:color="auto"/>
            </w:tcBorders>
            <w:hideMark/>
          </w:tcPr>
          <w:p w:rsidR="002E2565" w:rsidRDefault="002E2565">
            <w:pPr>
              <w:pStyle w:val="ConsCell"/>
              <w:widowControl/>
              <w:spacing w:line="276" w:lineRule="auto"/>
              <w:ind w:right="0"/>
              <w:jc w:val="center"/>
              <w:rPr>
                <w:rFonts w:ascii="Times New Roman" w:hAnsi="Times New Roman" w:cs="Times New Roman"/>
                <w:sz w:val="28"/>
                <w:szCs w:val="28"/>
              </w:rPr>
            </w:pPr>
            <w:r>
              <w:rPr>
                <w:rFonts w:ascii="Times New Roman" w:hAnsi="Times New Roman" w:cs="Times New Roman"/>
                <w:sz w:val="28"/>
                <w:szCs w:val="28"/>
              </w:rPr>
              <w:t>30</w:t>
            </w:r>
          </w:p>
        </w:tc>
      </w:tr>
    </w:tbl>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Порядок определения наличия стажа, дающего право на получение надбавки за выслугу лет муниципальным служащим администрации, устанавливается соответственно распоряжением администрации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w:t>
      </w:r>
    </w:p>
    <w:p w:rsidR="002E2565" w:rsidRDefault="002E2565" w:rsidP="002E2565">
      <w:pPr>
        <w:pStyle w:val="ConsNormal"/>
        <w:widowControl/>
        <w:ind w:right="0" w:hanging="540"/>
        <w:jc w:val="both"/>
        <w:rPr>
          <w:rFonts w:ascii="Times New Roman" w:hAnsi="Times New Roman" w:cs="Times New Roman"/>
          <w:sz w:val="28"/>
          <w:szCs w:val="28"/>
        </w:rPr>
      </w:pPr>
      <w:r>
        <w:rPr>
          <w:rFonts w:ascii="Times New Roman" w:hAnsi="Times New Roman" w:cs="Times New Roman"/>
          <w:sz w:val="28"/>
          <w:szCs w:val="28"/>
        </w:rPr>
        <w:t xml:space="preserve">                5. Ежемесячная надбавка к должностному окладу  за особые условия муниципальной  службы устанавливается в зависимости от группы замещаемой должности муниципальной службы  в следующих размерах:</w:t>
      </w:r>
    </w:p>
    <w:p w:rsidR="002E2565" w:rsidRDefault="002E2565" w:rsidP="002E2565">
      <w:pPr>
        <w:pStyle w:val="ConsNormal"/>
        <w:widowControl/>
        <w:ind w:right="0" w:hanging="540"/>
        <w:jc w:val="both"/>
        <w:rPr>
          <w:rFonts w:ascii="Times New Roman" w:hAnsi="Times New Roman" w:cs="Times New Roman"/>
          <w:sz w:val="28"/>
          <w:szCs w:val="28"/>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4028"/>
      </w:tblGrid>
      <w:tr w:rsidR="002E2565" w:rsidTr="002E2565">
        <w:trPr>
          <w:trHeight w:val="291"/>
        </w:trPr>
        <w:tc>
          <w:tcPr>
            <w:tcW w:w="550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Наименование группы должностей муниципальной службы</w:t>
            </w:r>
          </w:p>
        </w:tc>
        <w:tc>
          <w:tcPr>
            <w:tcW w:w="4028" w:type="dxa"/>
            <w:tcBorders>
              <w:top w:val="single" w:sz="4" w:space="0" w:color="auto"/>
              <w:left w:val="single" w:sz="4" w:space="0" w:color="auto"/>
              <w:bottom w:val="single" w:sz="4" w:space="0" w:color="auto"/>
              <w:right w:val="single" w:sz="4" w:space="0" w:color="auto"/>
            </w:tcBorders>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Размер ежемесячной надбавки к должностному окладу, %</w:t>
            </w:r>
          </w:p>
          <w:p w:rsidR="002E2565" w:rsidRDefault="002E2565">
            <w:pPr>
              <w:pStyle w:val="ConsNormal"/>
              <w:widowControl/>
              <w:spacing w:line="276" w:lineRule="auto"/>
              <w:ind w:right="0" w:firstLine="0"/>
              <w:jc w:val="center"/>
              <w:rPr>
                <w:rFonts w:ascii="Times New Roman" w:hAnsi="Times New Roman" w:cs="Times New Roman"/>
                <w:sz w:val="28"/>
                <w:szCs w:val="28"/>
              </w:rPr>
            </w:pPr>
          </w:p>
        </w:tc>
      </w:tr>
      <w:tr w:rsidR="002E2565" w:rsidTr="002E2565">
        <w:trPr>
          <w:trHeight w:val="391"/>
        </w:trPr>
        <w:tc>
          <w:tcPr>
            <w:tcW w:w="550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b/>
                <w:sz w:val="28"/>
                <w:szCs w:val="28"/>
              </w:rPr>
            </w:pPr>
            <w:r>
              <w:rPr>
                <w:rFonts w:ascii="Times New Roman" w:hAnsi="Times New Roman" w:cs="Times New Roman"/>
                <w:b/>
                <w:sz w:val="28"/>
                <w:szCs w:val="28"/>
              </w:rPr>
              <w:lastRenderedPageBreak/>
              <w:t>Младшая должность</w:t>
            </w:r>
          </w:p>
        </w:tc>
        <w:tc>
          <w:tcPr>
            <w:tcW w:w="402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b/>
                <w:sz w:val="28"/>
                <w:szCs w:val="28"/>
              </w:rPr>
            </w:pPr>
            <w:r>
              <w:rPr>
                <w:rFonts w:ascii="Times New Roman" w:hAnsi="Times New Roman" w:cs="Times New Roman"/>
                <w:b/>
                <w:sz w:val="28"/>
                <w:szCs w:val="28"/>
              </w:rPr>
              <w:t>до 60</w:t>
            </w:r>
          </w:p>
        </w:tc>
      </w:tr>
      <w:tr w:rsidR="002E2565" w:rsidTr="002E2565">
        <w:trPr>
          <w:trHeight w:val="237"/>
        </w:trPr>
        <w:tc>
          <w:tcPr>
            <w:tcW w:w="550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Специалист 1 разряда</w:t>
            </w:r>
          </w:p>
        </w:tc>
        <w:tc>
          <w:tcPr>
            <w:tcW w:w="402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60</w:t>
            </w:r>
          </w:p>
        </w:tc>
      </w:tr>
      <w:tr w:rsidR="002E2565" w:rsidTr="002E2565">
        <w:trPr>
          <w:trHeight w:val="310"/>
        </w:trPr>
        <w:tc>
          <w:tcPr>
            <w:tcW w:w="550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Специалист 2 разряда</w:t>
            </w:r>
          </w:p>
        </w:tc>
        <w:tc>
          <w:tcPr>
            <w:tcW w:w="4028" w:type="dxa"/>
            <w:tcBorders>
              <w:top w:val="single" w:sz="4" w:space="0" w:color="auto"/>
              <w:left w:val="single" w:sz="4" w:space="0" w:color="auto"/>
              <w:bottom w:val="single" w:sz="4" w:space="0" w:color="auto"/>
              <w:right w:val="single" w:sz="4" w:space="0" w:color="auto"/>
            </w:tcBorders>
            <w:hideMark/>
          </w:tcPr>
          <w:p w:rsidR="002E2565" w:rsidRDefault="002E2565">
            <w:pPr>
              <w:pStyle w:val="ConsNormal"/>
              <w:widowControl/>
              <w:spacing w:line="276" w:lineRule="auto"/>
              <w:ind w:right="0" w:firstLine="0"/>
              <w:jc w:val="center"/>
              <w:rPr>
                <w:rFonts w:ascii="Times New Roman" w:hAnsi="Times New Roman" w:cs="Times New Roman"/>
                <w:sz w:val="28"/>
                <w:szCs w:val="28"/>
              </w:rPr>
            </w:pPr>
            <w:r>
              <w:rPr>
                <w:rFonts w:ascii="Times New Roman" w:hAnsi="Times New Roman" w:cs="Times New Roman"/>
                <w:sz w:val="28"/>
                <w:szCs w:val="28"/>
              </w:rPr>
              <w:t>60</w:t>
            </w:r>
          </w:p>
        </w:tc>
      </w:tr>
    </w:tbl>
    <w:p w:rsidR="002E2565" w:rsidRDefault="002E2565" w:rsidP="002E2565">
      <w:pPr>
        <w:pStyle w:val="ConsNormal"/>
        <w:widowControl/>
        <w:ind w:left="540" w:right="0" w:hanging="540"/>
        <w:jc w:val="both"/>
        <w:rPr>
          <w:rFonts w:ascii="Times New Roman" w:hAnsi="Times New Roman" w:cs="Times New Roman"/>
          <w:sz w:val="28"/>
          <w:szCs w:val="28"/>
        </w:rPr>
      </w:pPr>
      <w:r>
        <w:rPr>
          <w:rFonts w:ascii="Times New Roman" w:hAnsi="Times New Roman" w:cs="Times New Roman"/>
          <w:sz w:val="28"/>
          <w:szCs w:val="28"/>
        </w:rPr>
        <w:t xml:space="preserve"> </w:t>
      </w:r>
    </w:p>
    <w:p w:rsidR="002E2565" w:rsidRDefault="002E2565" w:rsidP="002E2565">
      <w:pPr>
        <w:pStyle w:val="ConsNormal"/>
        <w:widowControl/>
        <w:ind w:left="540" w:right="-284" w:hanging="540"/>
        <w:jc w:val="both"/>
        <w:rPr>
          <w:rFonts w:ascii="Times New Roman" w:hAnsi="Times New Roman" w:cs="Times New Roman"/>
          <w:sz w:val="28"/>
          <w:szCs w:val="28"/>
        </w:rPr>
      </w:pPr>
      <w:r>
        <w:rPr>
          <w:rFonts w:ascii="Times New Roman" w:hAnsi="Times New Roman" w:cs="Times New Roman"/>
          <w:sz w:val="28"/>
          <w:szCs w:val="28"/>
        </w:rPr>
        <w:t xml:space="preserve">         Размер ежемесячной надбавки к должностному окладу за особые условия</w:t>
      </w:r>
    </w:p>
    <w:p w:rsidR="002E2565" w:rsidRDefault="002E2565" w:rsidP="002E2565">
      <w:pPr>
        <w:pStyle w:val="ConsNormal"/>
        <w:widowControl/>
        <w:ind w:right="-5" w:firstLine="0"/>
        <w:jc w:val="both"/>
        <w:rPr>
          <w:rFonts w:ascii="Times New Roman" w:hAnsi="Times New Roman" w:cs="Times New Roman"/>
          <w:sz w:val="28"/>
          <w:szCs w:val="28"/>
        </w:rPr>
      </w:pPr>
      <w:r>
        <w:rPr>
          <w:rFonts w:ascii="Times New Roman" w:hAnsi="Times New Roman" w:cs="Times New Roman"/>
          <w:sz w:val="28"/>
          <w:szCs w:val="28"/>
        </w:rPr>
        <w:t>муниципальной службы устанавливается муниципальному служащему индивидуально, исходя из интенсивности и сложности его труда с учетом:</w:t>
      </w:r>
    </w:p>
    <w:p w:rsidR="002E2565" w:rsidRDefault="002E2565" w:rsidP="002E2565">
      <w:pPr>
        <w:pStyle w:val="ConsNormal"/>
        <w:widowControl/>
        <w:ind w:left="540" w:right="-5" w:hanging="540"/>
        <w:jc w:val="both"/>
        <w:rPr>
          <w:rFonts w:ascii="Times New Roman" w:hAnsi="Times New Roman" w:cs="Times New Roman"/>
          <w:sz w:val="28"/>
          <w:szCs w:val="28"/>
        </w:rPr>
      </w:pPr>
      <w:r>
        <w:rPr>
          <w:rFonts w:ascii="Times New Roman" w:hAnsi="Times New Roman" w:cs="Times New Roman"/>
          <w:sz w:val="28"/>
          <w:szCs w:val="28"/>
        </w:rPr>
        <w:t xml:space="preserve">         - профессионального уровня исполнения им должностных обязанностей в соответствии с должностной инструкцией;</w:t>
      </w:r>
    </w:p>
    <w:p w:rsidR="002E2565" w:rsidRDefault="002E2565" w:rsidP="002E2565">
      <w:pPr>
        <w:pStyle w:val="ConsNormal"/>
        <w:widowControl/>
        <w:ind w:left="540" w:right="-284" w:hanging="540"/>
        <w:jc w:val="both"/>
        <w:rPr>
          <w:rFonts w:ascii="Times New Roman" w:hAnsi="Times New Roman" w:cs="Times New Roman"/>
          <w:sz w:val="28"/>
          <w:szCs w:val="28"/>
        </w:rPr>
      </w:pPr>
      <w:r>
        <w:rPr>
          <w:rFonts w:ascii="Times New Roman" w:hAnsi="Times New Roman" w:cs="Times New Roman"/>
          <w:sz w:val="28"/>
          <w:szCs w:val="28"/>
        </w:rPr>
        <w:t xml:space="preserve">         - компетентности в принятии управленческих решений, ответственности </w:t>
      </w:r>
      <w:proofErr w:type="gramStart"/>
      <w:r>
        <w:rPr>
          <w:rFonts w:ascii="Times New Roman" w:hAnsi="Times New Roman" w:cs="Times New Roman"/>
          <w:sz w:val="28"/>
          <w:szCs w:val="28"/>
        </w:rPr>
        <w:t>в</w:t>
      </w:r>
      <w:proofErr w:type="gramEnd"/>
    </w:p>
    <w:p w:rsidR="002E2565" w:rsidRDefault="002E2565" w:rsidP="002E2565">
      <w:pPr>
        <w:pStyle w:val="ConsNormal"/>
        <w:widowControl/>
        <w:ind w:left="540" w:right="-284" w:hanging="540"/>
        <w:jc w:val="both"/>
        <w:rPr>
          <w:rFonts w:ascii="Times New Roman" w:hAnsi="Times New Roman" w:cs="Times New Roman"/>
          <w:sz w:val="28"/>
          <w:szCs w:val="28"/>
        </w:rPr>
      </w:pPr>
      <w:proofErr w:type="gramStart"/>
      <w:r>
        <w:rPr>
          <w:rFonts w:ascii="Times New Roman" w:hAnsi="Times New Roman" w:cs="Times New Roman"/>
          <w:sz w:val="28"/>
          <w:szCs w:val="28"/>
        </w:rPr>
        <w:t>обеспечении</w:t>
      </w:r>
      <w:proofErr w:type="gramEnd"/>
      <w:r>
        <w:rPr>
          <w:rFonts w:ascii="Times New Roman" w:hAnsi="Times New Roman" w:cs="Times New Roman"/>
          <w:sz w:val="28"/>
          <w:szCs w:val="28"/>
        </w:rPr>
        <w:t xml:space="preserve"> высокого уровня исполнительской дисциплины;</w:t>
      </w:r>
    </w:p>
    <w:p w:rsidR="002E2565" w:rsidRDefault="002E2565" w:rsidP="002E2565">
      <w:pPr>
        <w:pStyle w:val="ConsNormal"/>
        <w:widowControl/>
        <w:ind w:left="540" w:right="-284" w:hanging="540"/>
        <w:jc w:val="both"/>
        <w:rPr>
          <w:rFonts w:ascii="Times New Roman" w:hAnsi="Times New Roman" w:cs="Times New Roman"/>
          <w:sz w:val="28"/>
          <w:szCs w:val="28"/>
        </w:rPr>
      </w:pPr>
      <w:r>
        <w:rPr>
          <w:rFonts w:ascii="Times New Roman" w:hAnsi="Times New Roman" w:cs="Times New Roman"/>
          <w:sz w:val="28"/>
          <w:szCs w:val="28"/>
        </w:rPr>
        <w:t xml:space="preserve">         - опыта работы по специальности и (или) по замещаемой должности.</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Учитывая сложность и напряженность выполняемой работы, а также в случае возникновения конкретных обстоятельств, размер ежемесячной надбавки к должностному окладу за особые условия муниципальной службы может быть пересмотрен в сторону увеличения (но не более установленного по соответствующей группе должностей муниципальной службы размера), либо снижения. Конкретный размер ежемесячной надбавки к должностному окладу за особые условия муниципальной службы устанавливается распоряжением администрации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6. Ежемесячное денежное поощрение к должностному окладу муниципального служащего администрации выплачивается  в размере до 150 процентов должностного оклада при условии добросовестного исполнения должностных обязанностей, соблюдения трудовой дисциплины.   </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Конкретный размер ежемесячного денежного поощрения  муниципальным служащим местной администрации, устанавливается соответственно Главой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 Решение о выплате ежемесячного денежного поощрения муниципальным служащим оформляется соответственно распоряжением администрации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Основанием для выплаты муниципальным служащим администрации ежемесячного денежного поощрения или его снижения является предложение Главы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7. Премия за выполнение особо важных и сложных заданий, максимальными размерами не ограничивается. Размер премии за выполнение особо важных и сложных заданий определяется, исходя из личного вклада муниципального служащего в обеспечение выполнения особых заданий, результатов их исполнения, а также высокий уровень организационного обеспечения мероприятий, подготовки информационно-аналитических и иных материалов.</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 формировании годового фонда оплаты труда мун</w:t>
      </w:r>
      <w:r>
        <w:rPr>
          <w:rFonts w:ascii="Times New Roman" w:hAnsi="Times New Roman" w:cs="Times New Roman"/>
          <w:sz w:val="32"/>
          <w:szCs w:val="28"/>
        </w:rPr>
        <w:t>и</w:t>
      </w:r>
      <w:r>
        <w:rPr>
          <w:rFonts w:ascii="Times New Roman" w:hAnsi="Times New Roman" w:cs="Times New Roman"/>
          <w:sz w:val="28"/>
          <w:szCs w:val="28"/>
        </w:rPr>
        <w:t>ципальных служащих на выплату премий за выполнение особо важных и сложных заданий предусматривается по два должностных оклада в расчете на одну штатную единицу.</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Решение о выплате премии за выполнение особо важных и сложных заданий муниципальным служащим местной администрации  принимается на основании   предложения Главы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В представлении излагается содержание задания, обосновывается его особое значение в решении задач, стоящих перед местной администрацией, а также образцовый характер его исполнения муниципальным служащим, который подлежит премированию.</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8. Единовременная выплата при предоставлении ежегодного     оплачиваемого отпуска муниципальному служащему местной администрации производится в размере равным  двум должностным окладам.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муниципальный служащий не использовал в течение года своего права на  ежегодный оплачиваемый отпуск, данная единовременная выплата производится в конце года. </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9. Материальная помощь муниципальному служащему местной администрации выплачивается в размере  одного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9.1. Ежемесячная надбавка к  должностному окладу за классный чин устанавливается в соответствии с присвоенным классным чином в следующих размерах:</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w:t>
      </w:r>
    </w:p>
    <w:tbl>
      <w:tblPr>
        <w:tblStyle w:val="a7"/>
        <w:tblW w:w="0" w:type="auto"/>
        <w:tblInd w:w="0" w:type="dxa"/>
        <w:tblLook w:val="04A0"/>
      </w:tblPr>
      <w:tblGrid>
        <w:gridCol w:w="6380"/>
        <w:gridCol w:w="3191"/>
      </w:tblGrid>
      <w:tr w:rsidR="002E2565" w:rsidTr="002E2565">
        <w:tc>
          <w:tcPr>
            <w:tcW w:w="63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2565" w:rsidRDefault="002E2565">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Вид классного чина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2565" w:rsidRDefault="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Размер ежемесячной надбавки к должностному окладу за классный чин, %</w:t>
            </w:r>
          </w:p>
        </w:tc>
      </w:tr>
      <w:tr w:rsidR="002E2565" w:rsidTr="002E2565">
        <w:tc>
          <w:tcPr>
            <w:tcW w:w="63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2565" w:rsidRDefault="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Секретарь муниципальной службы  1-го класса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2565" w:rsidRDefault="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20</w:t>
            </w:r>
          </w:p>
        </w:tc>
      </w:tr>
      <w:tr w:rsidR="002E2565" w:rsidTr="002E2565">
        <w:tc>
          <w:tcPr>
            <w:tcW w:w="63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2565" w:rsidRDefault="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Секретарь муниципальной службы  2-го класса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2565" w:rsidRDefault="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15</w:t>
            </w:r>
          </w:p>
        </w:tc>
      </w:tr>
      <w:tr w:rsidR="002E2565" w:rsidTr="002E2565">
        <w:tc>
          <w:tcPr>
            <w:tcW w:w="63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2565" w:rsidRDefault="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Секретарь муниципальной службы  3-го класса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2565" w:rsidRDefault="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10</w:t>
            </w:r>
          </w:p>
        </w:tc>
      </w:tr>
    </w:tbl>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 Решение о </w:t>
      </w:r>
      <w:proofErr w:type="gramStart"/>
      <w:r>
        <w:rPr>
          <w:rFonts w:ascii="Times New Roman" w:hAnsi="Times New Roman" w:cs="Times New Roman"/>
          <w:sz w:val="28"/>
          <w:szCs w:val="28"/>
        </w:rPr>
        <w:t xml:space="preserve">присвоении муниципальному служащему классного чина оформляется соответственно распоряжениями Главы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 председателя Совета депутатов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w:t>
      </w:r>
      <w:proofErr w:type="gramEnd"/>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10. Материальная помощь муниципальным служащим, принятым в  местную администрацию или уволенным в течение календарного года, выплачивается пропорционально отработанному ими времени в календарном году.</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11. </w:t>
      </w:r>
      <w:proofErr w:type="gramStart"/>
      <w:r>
        <w:rPr>
          <w:rFonts w:ascii="Times New Roman" w:hAnsi="Times New Roman" w:cs="Times New Roman"/>
          <w:sz w:val="28"/>
          <w:szCs w:val="28"/>
        </w:rPr>
        <w:t>В случае наличия экономии средств по фонду оплаты труда по результатам работы за год муниципальным служащим местной администрации может быть выплачена премия в пределах установленного фонда оплаты их труда, размер которой устанавливается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 стоящих перед местной администрацией.</w:t>
      </w:r>
      <w:proofErr w:type="gramEnd"/>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12. В случае возникновения чрезвычайных ситуаций (заболевание муниципального служащего более одного месяца, смерти его близкого родственника, причинения вреда имуществу в результате пожара, стихийного бедствия, кражи имущества) муниципальному служащему в порядке исключения может быть дополнительно выплачена материальная помощь в пределах установленного фонда оплаты труда.</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Решение о выплате и размере указанной материальной помощи принимается  Главой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 на основании личного заявления муниципального служащего и  документа, подтверждающего факт возникновения чрезвычайной ситуации (копия свидетельства о смерти, справка из органов внутренних дел и т.п.). </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13. Размеры должностных окладов и дополнительных выплат муниципальным служащим  местной администрации оформляются соответственно распоряжением администрации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Северного района Новосибирской области.</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14. На должностной оклад и дополнительные выплаты начисляется районный коэффициент.                                                                                                                                                                                                                                                                                                                                                                                                                                                                                                                                                                                                                                                                                                                                                                                                                                                                                                                                                                                                                                                                                                                                                                                                                                                                                                                                                                                                                                                                                                                                                                                                                                                                            </w:t>
      </w:r>
    </w:p>
    <w:p w:rsidR="002E2565" w:rsidRDefault="002E2565" w:rsidP="002E2565">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 xml:space="preserve">         15. Увеличение (индексация) должностных окладов муниципальных     служащих  органов местного самоуправления производится  при увеличении (индексации) окладов денежного содержания государственных гражданских служащих Новосибирской области. При увеличении (индексации) должностного оклада его размер округляется до целого рубля в сторону увеличения.</w:t>
      </w:r>
    </w:p>
    <w:p w:rsidR="002E2565" w:rsidRDefault="002E2565" w:rsidP="002E2565">
      <w:pPr>
        <w:jc w:val="center"/>
        <w:rPr>
          <w:rFonts w:ascii="Times New Roman" w:hAnsi="Times New Roman" w:cs="Times New Roman"/>
          <w:sz w:val="28"/>
          <w:szCs w:val="28"/>
        </w:rPr>
      </w:pPr>
      <w:r>
        <w:rPr>
          <w:rFonts w:ascii="Times New Roman" w:hAnsi="Times New Roman"/>
          <w:sz w:val="28"/>
          <w:szCs w:val="28"/>
        </w:rPr>
        <w:t xml:space="preserve">_______________________________________   </w:t>
      </w:r>
    </w:p>
    <w:p w:rsidR="002E2565" w:rsidRDefault="002E2565" w:rsidP="002E2565"/>
    <w:p w:rsidR="00251B13" w:rsidRDefault="00251B13"/>
    <w:sectPr w:rsidR="00251B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C2612"/>
    <w:multiLevelType w:val="hybridMultilevel"/>
    <w:tmpl w:val="861ECB2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14A6832"/>
    <w:multiLevelType w:val="hybridMultilevel"/>
    <w:tmpl w:val="F1B2F1A8"/>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E2565"/>
    <w:rsid w:val="00251B13"/>
    <w:rsid w:val="002E2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2E2565"/>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2E2565"/>
    <w:rPr>
      <w:rFonts w:ascii="Times New Roman" w:eastAsia="Times New Roman" w:hAnsi="Times New Roman" w:cs="Times New Roman"/>
      <w:sz w:val="24"/>
      <w:szCs w:val="24"/>
    </w:rPr>
  </w:style>
  <w:style w:type="paragraph" w:styleId="a5">
    <w:name w:val="No Spacing"/>
    <w:uiPriority w:val="1"/>
    <w:qFormat/>
    <w:rsid w:val="002E2565"/>
    <w:pPr>
      <w:spacing w:after="0" w:line="240" w:lineRule="auto"/>
    </w:pPr>
    <w:rPr>
      <w:rFonts w:ascii="Calibri" w:eastAsia="Times New Roman" w:hAnsi="Calibri" w:cs="Times New Roman"/>
    </w:rPr>
  </w:style>
  <w:style w:type="paragraph" w:styleId="a6">
    <w:name w:val="List Paragraph"/>
    <w:basedOn w:val="a"/>
    <w:uiPriority w:val="34"/>
    <w:qFormat/>
    <w:rsid w:val="002E2565"/>
    <w:pPr>
      <w:ind w:left="720"/>
      <w:contextualSpacing/>
    </w:pPr>
  </w:style>
  <w:style w:type="paragraph" w:customStyle="1" w:styleId="ConsNormal">
    <w:name w:val="ConsNormal"/>
    <w:rsid w:val="002E2565"/>
    <w:pPr>
      <w:widowControl w:val="0"/>
      <w:autoSpaceDE w:val="0"/>
      <w:autoSpaceDN w:val="0"/>
      <w:spacing w:after="0" w:line="240" w:lineRule="auto"/>
      <w:ind w:right="19772" w:firstLine="720"/>
    </w:pPr>
    <w:rPr>
      <w:rFonts w:ascii="Arial" w:eastAsia="Times New Roman" w:hAnsi="Arial" w:cs="Arial"/>
      <w:sz w:val="20"/>
      <w:szCs w:val="20"/>
    </w:rPr>
  </w:style>
  <w:style w:type="paragraph" w:customStyle="1" w:styleId="ConsCell">
    <w:name w:val="ConsCell"/>
    <w:rsid w:val="002E2565"/>
    <w:pPr>
      <w:widowControl w:val="0"/>
      <w:autoSpaceDE w:val="0"/>
      <w:autoSpaceDN w:val="0"/>
      <w:adjustRightInd w:val="0"/>
      <w:spacing w:after="0" w:line="240" w:lineRule="auto"/>
      <w:ind w:right="19772"/>
    </w:pPr>
    <w:rPr>
      <w:rFonts w:ascii="Arial" w:eastAsia="Times New Roman" w:hAnsi="Arial" w:cs="Arial"/>
      <w:sz w:val="20"/>
      <w:szCs w:val="20"/>
    </w:rPr>
  </w:style>
  <w:style w:type="table" w:styleId="a7">
    <w:name w:val="Table Grid"/>
    <w:basedOn w:val="a1"/>
    <w:uiPriority w:val="59"/>
    <w:rsid w:val="002E2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42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2595</Words>
  <Characters>14796</Characters>
  <Application>Microsoft Office Word</Application>
  <DocSecurity>0</DocSecurity>
  <Lines>123</Lines>
  <Paragraphs>34</Paragraphs>
  <ScaleCrop>false</ScaleCrop>
  <Company>Microsoft</Company>
  <LinksUpToDate>false</LinksUpToDate>
  <CharactersWithSpaces>17357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2011-11-11T12:14:00Z</dcterms:created>
  <dcterms:modified xsi:type="dcterms:W3CDTF">2011-11-11T12:15:00Z</dcterms:modified>
</cp:coreProperties>
</file>